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ind w:right="120"/>
        <w:jc w:val="center"/>
        <w:rPr>
          <w:rFonts w:ascii="Calibri" w:cs="Calibri" w:eastAsia="Calibri" w:hAnsi="Calibri"/>
          <w:color w:val="ff0000"/>
          <w:sz w:val="24"/>
          <w:szCs w:val="24"/>
          <w:highlight w:val="green"/>
        </w:rPr>
      </w:pPr>
      <w:r w:rsidDel="00000000" w:rsidR="00000000" w:rsidRPr="00000000">
        <w:rPr>
          <w:b w:val="1"/>
          <w:sz w:val="24"/>
          <w:szCs w:val="24"/>
          <w:rtl w:val="0"/>
        </w:rPr>
        <w:t xml:space="preserve">EDITAL DE CHAMAMENTO PÚBLICO Nº 03/2024 - PRAÇA 13 DE MAIO</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120" w:line="240" w:lineRule="auto"/>
        <w:ind w:left="120" w:right="120" w:firstLine="0"/>
        <w:jc w:val="center"/>
        <w:rPr>
          <w:rFonts w:ascii="Calibri" w:cs="Calibri" w:eastAsia="Calibri" w:hAnsi="Calibri"/>
          <w:color w:val="000000"/>
          <w:sz w:val="24"/>
          <w:szCs w:val="24"/>
        </w:rPr>
      </w:pPr>
      <w:bookmarkStart w:colFirst="0" w:colLast="0" w:name="_heading=h.30j0zll" w:id="0"/>
      <w:bookmarkEnd w:id="0"/>
      <w:r w:rsidDel="00000000" w:rsidR="00000000" w:rsidRPr="00000000">
        <w:rPr>
          <w:rFonts w:ascii="Calibri" w:cs="Calibri" w:eastAsia="Calibri" w:hAnsi="Calibri"/>
          <w:b w:val="1"/>
          <w:color w:val="000000"/>
          <w:sz w:val="24"/>
          <w:szCs w:val="24"/>
          <w:rtl w:val="0"/>
        </w:rPr>
        <w:t xml:space="preserve">SELEÇÃO DE PROJETOS PARA FIRMAR TERMO DE EXECUÇÃO CULTURAL COM RECURSOS DA POLÍTICA NACIONAL ALDIR BLANC DE FOMENTO À CULTURA – PNAB (LEI Nº 14.399/2022)</w:t>
      </w: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rtl w:val="0"/>
        </w:rPr>
      </w:r>
    </w:p>
    <w:p w:rsidR="00000000" w:rsidDel="00000000" w:rsidP="00000000" w:rsidRDefault="00000000" w:rsidRPr="00000000" w14:paraId="00000004">
      <w:pPr>
        <w:spacing w:after="0" w:lineRule="auto"/>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mallCaps w:val="1"/>
          <w:sz w:val="26"/>
          <w:szCs w:val="26"/>
        </w:rPr>
      </w:pPr>
      <w:r w:rsidDel="00000000" w:rsidR="00000000" w:rsidRPr="00000000">
        <w:rPr>
          <w:rFonts w:ascii="Calibri" w:cs="Calibri" w:eastAsia="Calibri" w:hAnsi="Calibri"/>
          <w:b w:val="1"/>
          <w:i w:val="0"/>
          <w:smallCaps w:val="1"/>
          <w:strike w:val="0"/>
          <w:color w:val="000000"/>
          <w:sz w:val="26"/>
          <w:szCs w:val="26"/>
          <w:u w:val="none"/>
          <w:shd w:fill="auto" w:val="clear"/>
          <w:vertAlign w:val="baseline"/>
          <w:rtl w:val="0"/>
        </w:rPr>
        <w:t xml:space="preserve">ANEXO </w:t>
      </w:r>
      <w:r w:rsidDel="00000000" w:rsidR="00000000" w:rsidRPr="00000000">
        <w:rPr>
          <w:b w:val="1"/>
          <w:smallCaps w:val="1"/>
          <w:sz w:val="26"/>
          <w:szCs w:val="26"/>
          <w:rtl w:val="0"/>
        </w:rPr>
        <w:t xml:space="preserve">XII</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mallCaps w:val="1"/>
          <w:sz w:val="26"/>
          <w:szCs w:val="26"/>
        </w:rPr>
      </w:pPr>
      <w:r w:rsidDel="00000000" w:rsidR="00000000" w:rsidRPr="00000000">
        <w:rPr>
          <w:rtl w:val="0"/>
        </w:rPr>
      </w:r>
    </w:p>
    <w:p w:rsidR="00000000" w:rsidDel="00000000" w:rsidP="00000000" w:rsidRDefault="00000000" w:rsidRPr="00000000" w14:paraId="00000007">
      <w:pPr>
        <w:spacing w:after="0" w:before="0" w:lineRule="auto"/>
        <w:jc w:val="center"/>
        <w:rPr>
          <w:b w:val="1"/>
          <w:smallCaps w:val="1"/>
          <w:sz w:val="26"/>
          <w:szCs w:val="26"/>
        </w:rPr>
      </w:pPr>
      <w:r w:rsidDel="00000000" w:rsidR="00000000" w:rsidRPr="00000000">
        <w:rPr>
          <w:b w:val="1"/>
          <w:smallCaps w:val="1"/>
          <w:sz w:val="26"/>
          <w:szCs w:val="26"/>
          <w:rtl w:val="0"/>
        </w:rPr>
        <w:t xml:space="preserve">DECLARAÇÃO PONTUAÇÃO EXTRA</w:t>
      </w:r>
    </w:p>
    <w:p w:rsidR="00000000" w:rsidDel="00000000" w:rsidP="00000000" w:rsidRDefault="00000000" w:rsidRPr="00000000" w14:paraId="00000008">
      <w:pPr>
        <w:spacing w:after="0" w:before="0" w:lineRule="auto"/>
        <w:ind w:left="120" w:right="120" w:firstLine="0"/>
        <w:jc w:val="center"/>
        <w:rPr>
          <w:i w:val="1"/>
          <w:sz w:val="20"/>
          <w:szCs w:val="20"/>
        </w:rPr>
      </w:pPr>
      <w:r w:rsidDel="00000000" w:rsidR="00000000" w:rsidRPr="00000000">
        <w:rPr>
          <w:i w:val="1"/>
          <w:sz w:val="20"/>
          <w:szCs w:val="20"/>
          <w:rtl w:val="0"/>
        </w:rPr>
        <w:t xml:space="preserve"> (Para agentes culturais concorrentes às pontuações extras)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both"/>
        <w:rPr>
          <w:sz w:val="24"/>
          <w:szCs w:val="24"/>
        </w:rPr>
      </w:pPr>
      <w:r w:rsidDel="00000000" w:rsidR="00000000" w:rsidRPr="00000000">
        <w:rPr>
          <w:rtl w:val="0"/>
        </w:rPr>
      </w:r>
    </w:p>
    <w:p w:rsidR="00000000" w:rsidDel="00000000" w:rsidP="00000000" w:rsidRDefault="00000000" w:rsidRPr="00000000" w14:paraId="0000000A">
      <w:pPr>
        <w:spacing w:after="200" w:before="200" w:line="360" w:lineRule="auto"/>
        <w:ind w:left="120" w:right="120" w:firstLine="0"/>
        <w:jc w:val="both"/>
        <w:rPr/>
      </w:pPr>
      <w:r w:rsidDel="00000000" w:rsidR="00000000" w:rsidRPr="00000000">
        <w:rPr>
          <w:rtl w:val="0"/>
        </w:rPr>
        <w:t xml:space="preserve">Eu,  ___________________________________________________________, CPF nº_______________________, RG nº ___________________, DECLARO para fins de participação no Edital nº 03/2024 que sou:</w:t>
      </w:r>
    </w:p>
    <w:p w:rsidR="00000000" w:rsidDel="00000000" w:rsidP="00000000" w:rsidRDefault="00000000" w:rsidRPr="00000000" w14:paraId="0000000B">
      <w:pPr>
        <w:spacing w:after="120" w:before="120" w:line="276" w:lineRule="auto"/>
        <w:ind w:left="120" w:right="120" w:firstLine="0"/>
        <w:jc w:val="both"/>
        <w:rPr/>
      </w:pPr>
      <w:r w:rsidDel="00000000" w:rsidR="00000000" w:rsidRPr="00000000">
        <w:rPr>
          <w:rtl w:val="0"/>
        </w:rPr>
        <w:t xml:space="preserve"> </w:t>
      </w:r>
    </w:p>
    <w:p w:rsidR="00000000" w:rsidDel="00000000" w:rsidP="00000000" w:rsidRDefault="00000000" w:rsidRPr="00000000" w14:paraId="0000000C">
      <w:pPr>
        <w:spacing w:after="120" w:before="120" w:line="276" w:lineRule="auto"/>
        <w:ind w:left="120" w:right="120" w:firstLine="0"/>
        <w:jc w:val="both"/>
        <w:rPr/>
      </w:pPr>
      <w:r w:rsidDel="00000000" w:rsidR="00000000" w:rsidRPr="00000000">
        <w:rPr>
          <w:rtl w:val="0"/>
        </w:rPr>
        <w:t xml:space="preserve">☐ Gênero feminino</w:t>
      </w:r>
    </w:p>
    <w:p w:rsidR="00000000" w:rsidDel="00000000" w:rsidP="00000000" w:rsidRDefault="00000000" w:rsidRPr="00000000" w14:paraId="0000000D">
      <w:pPr>
        <w:spacing w:after="120" w:before="120" w:line="276" w:lineRule="auto"/>
        <w:ind w:left="120" w:right="120" w:firstLine="0"/>
        <w:jc w:val="both"/>
        <w:rPr/>
      </w:pPr>
      <w:r w:rsidDel="00000000" w:rsidR="00000000" w:rsidRPr="00000000">
        <w:rPr>
          <w:rtl w:val="0"/>
        </w:rPr>
        <w:t xml:space="preserve">☐ </w:t>
      </w:r>
      <w:r w:rsidDel="00000000" w:rsidR="00000000" w:rsidRPr="00000000">
        <w:rPr>
          <w:rtl w:val="0"/>
        </w:rPr>
        <w:t xml:space="preserve">Negros e indígenas</w:t>
      </w:r>
    </w:p>
    <w:p w:rsidR="00000000" w:rsidDel="00000000" w:rsidP="00000000" w:rsidRDefault="00000000" w:rsidRPr="00000000" w14:paraId="0000000E">
      <w:pPr>
        <w:spacing w:after="120" w:before="120" w:line="276" w:lineRule="auto"/>
        <w:ind w:left="120" w:right="120" w:firstLine="0"/>
        <w:jc w:val="both"/>
        <w:rPr/>
      </w:pPr>
      <w:r w:rsidDel="00000000" w:rsidR="00000000" w:rsidRPr="00000000">
        <w:rPr>
          <w:rtl w:val="0"/>
        </w:rPr>
        <w:t xml:space="preserve">☐ Pessoas com deficiência</w:t>
      </w:r>
    </w:p>
    <w:p w:rsidR="00000000" w:rsidDel="00000000" w:rsidP="00000000" w:rsidRDefault="00000000" w:rsidRPr="00000000" w14:paraId="0000000F">
      <w:pPr>
        <w:spacing w:after="120" w:before="120" w:line="276" w:lineRule="auto"/>
        <w:ind w:left="120" w:right="120" w:firstLine="0"/>
        <w:jc w:val="both"/>
        <w:rPr/>
      </w:pPr>
      <w:r w:rsidDel="00000000" w:rsidR="00000000" w:rsidRPr="00000000">
        <w:rPr>
          <w:rtl w:val="0"/>
        </w:rPr>
        <w:t xml:space="preserve">☐ Agentes culturais residentes em bairros de menor IDH, são eles: Benedito Bentes, Cidade Universitária, Tabuleiro do Martins, Jacintinho, Vergel do Lago, Clima Bom, Trapiche da Barra, Santa Lúcia, Feitosa, Santos Dumont, Chã da Jaqueira, Ponta Grossa, Poço, Bom Parto, Petrópolis, Rio Novo, Prado.*</w:t>
      </w:r>
    </w:p>
    <w:p w:rsidR="00000000" w:rsidDel="00000000" w:rsidP="00000000" w:rsidRDefault="00000000" w:rsidRPr="00000000" w14:paraId="00000010">
      <w:pPr>
        <w:spacing w:after="120" w:before="120" w:line="276" w:lineRule="auto"/>
        <w:ind w:left="120" w:right="120" w:firstLine="0"/>
        <w:jc w:val="both"/>
        <w:rPr/>
      </w:pPr>
      <w:r w:rsidDel="00000000" w:rsidR="00000000" w:rsidRPr="00000000">
        <w:rPr>
          <w:rtl w:val="0"/>
        </w:rPr>
        <w:t xml:space="preserve">☐ 60+ </w:t>
      </w:r>
    </w:p>
    <w:p w:rsidR="00000000" w:rsidDel="00000000" w:rsidP="00000000" w:rsidRDefault="00000000" w:rsidRPr="00000000" w14:paraId="00000011">
      <w:pPr>
        <w:spacing w:after="120" w:before="120" w:line="276" w:lineRule="auto"/>
        <w:ind w:left="120" w:right="120" w:firstLine="0"/>
        <w:jc w:val="both"/>
        <w:rPr/>
      </w:pPr>
      <w:r w:rsidDel="00000000" w:rsidR="00000000" w:rsidRPr="00000000">
        <w:rPr>
          <w:rtl w:val="0"/>
        </w:rPr>
        <w:t xml:space="preserve">☐ LGBTQIAPN+</w:t>
      </w:r>
    </w:p>
    <w:p w:rsidR="00000000" w:rsidDel="00000000" w:rsidP="00000000" w:rsidRDefault="00000000" w:rsidRPr="00000000" w14:paraId="00000012">
      <w:pPr>
        <w:spacing w:after="120" w:before="120" w:line="276" w:lineRule="auto"/>
        <w:ind w:left="120" w:right="120" w:firstLine="0"/>
        <w:jc w:val="both"/>
        <w:rPr/>
      </w:pPr>
      <w:r w:rsidDel="00000000" w:rsidR="00000000" w:rsidRPr="00000000">
        <w:rPr>
          <w:rtl w:val="0"/>
        </w:rPr>
        <w:t xml:space="preserve">☐ Povos Tradicionais - Definições e relação de acordo com o Decreto Federal nº 8.750, de 09 de maio de 2016</w:t>
      </w:r>
    </w:p>
    <w:p w:rsidR="00000000" w:rsidDel="00000000" w:rsidP="00000000" w:rsidRDefault="00000000" w:rsidRPr="00000000" w14:paraId="00000013">
      <w:pPr>
        <w:spacing w:after="120" w:before="120" w:line="276" w:lineRule="auto"/>
        <w:ind w:left="120" w:right="120" w:firstLine="0"/>
        <w:jc w:val="both"/>
        <w:rPr>
          <w:color w:val="ff0000"/>
        </w:rPr>
      </w:pPr>
      <w:r w:rsidDel="00000000" w:rsidR="00000000" w:rsidRPr="00000000">
        <w:rPr>
          <w:rtl w:val="0"/>
        </w:rPr>
        <w:t xml:space="preserve">☐ Agentes culturais que residiram/residem nos seguintes bairros: Pinheiro, Bebedouro, Mutange, Flexais e Bom Parto</w:t>
      </w:r>
      <w:r w:rsidDel="00000000" w:rsidR="00000000" w:rsidRPr="00000000">
        <w:rPr>
          <w:rtl w:val="0"/>
        </w:rPr>
      </w:r>
    </w:p>
    <w:p w:rsidR="00000000" w:rsidDel="00000000" w:rsidP="00000000" w:rsidRDefault="00000000" w:rsidRPr="00000000" w14:paraId="00000014">
      <w:pPr>
        <w:spacing w:after="120" w:before="120" w:line="276" w:lineRule="auto"/>
        <w:ind w:left="120" w:right="120" w:firstLine="0"/>
        <w:jc w:val="both"/>
        <w:rPr/>
      </w:pPr>
      <w:r w:rsidDel="00000000" w:rsidR="00000000" w:rsidRPr="00000000">
        <w:rPr>
          <w:rtl w:val="0"/>
        </w:rPr>
      </w:r>
    </w:p>
    <w:p w:rsidR="00000000" w:rsidDel="00000000" w:rsidP="00000000" w:rsidRDefault="00000000" w:rsidRPr="00000000" w14:paraId="00000015">
      <w:pPr>
        <w:spacing w:after="120" w:before="120" w:line="276" w:lineRule="auto"/>
        <w:ind w:left="120" w:right="120" w:firstLine="0"/>
        <w:jc w:val="both"/>
        <w:rPr/>
      </w:pPr>
      <w:r w:rsidDel="00000000" w:rsidR="00000000" w:rsidRPr="00000000">
        <w:rPr>
          <w:rtl w:val="0"/>
        </w:rPr>
        <w:t xml:space="preserve">Por ser verdade, assino a presente declaração e estou ciente de que a apresentação de declaração falsa pode acarretar desclassificação do edital e aplicação de sanções criminais.</w:t>
      </w:r>
    </w:p>
    <w:p w:rsidR="00000000" w:rsidDel="00000000" w:rsidP="00000000" w:rsidRDefault="00000000" w:rsidRPr="00000000" w14:paraId="00000016">
      <w:pPr>
        <w:spacing w:after="120" w:before="120"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7">
      <w:pPr>
        <w:spacing w:after="120" w:before="120" w:lineRule="auto"/>
        <w:ind w:left="120" w:right="12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NOME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sz w:val="24"/>
          <w:szCs w:val="24"/>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ASSINATURA DO DECLARANTE</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624" w:footer="57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tab/>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1362841" cy="505109"/>
          <wp:effectExtent b="0" l="0" r="0" t="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62841" cy="505109"/>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-1081557</wp:posOffset>
          </wp:positionH>
          <wp:positionV relativeFrom="paragraph">
            <wp:posOffset>-396238</wp:posOffset>
          </wp:positionV>
          <wp:extent cx="7563209" cy="10694685"/>
          <wp:effectExtent b="0" l="0" r="0" t="0"/>
          <wp:wrapNone/>
          <wp:docPr descr="Fundo preto com letras brancas" id="5" name="image1.png"/>
          <a:graphic>
            <a:graphicData uri="http://schemas.openxmlformats.org/drawingml/2006/picture">
              <pic:pic>
                <pic:nvPicPr>
                  <pic:cNvPr descr="Fundo preto com letras brancas" id="0" name="image1.png"/>
                  <pic:cNvPicPr preferRelativeResize="0"/>
                </pic:nvPicPr>
                <pic:blipFill>
                  <a:blip r:embed="rId1"/>
                  <a:srcRect b="0" l="0" r="0" t="0"/>
                  <a:stretch>
                    <a:fillRect/>
                  </a:stretch>
                </pic:blipFill>
                <pic:spPr>
                  <a:xfrm>
                    <a:off x="0" y="0"/>
                    <a:ext cx="7563209" cy="1069468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har"/>
    <w:uiPriority w:val="9"/>
    <w:qFormat w:val="1"/>
    <w:rsid w:val="00A514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NormalTable0" w:customStyle="1">
    <w:name w:val="Normal Table0"/>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textocentralizadomaiusculas" w:customStyle="1">
    <w:name w:val="texto_centralizado_maiusculas"/>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Forte">
    <w:name w:val="Strong"/>
    <w:basedOn w:val="Fontepargpadro"/>
    <w:uiPriority w:val="22"/>
    <w:qFormat w:val="1"/>
    <w:rsid w:val="00FF186D"/>
    <w:rPr>
      <w:b w:val="1"/>
      <w:bCs w:val="1"/>
    </w:rPr>
  </w:style>
  <w:style w:type="paragraph" w:styleId="textojustificado" w:customStyle="1">
    <w:name w:val="texto_justific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centralizado" w:customStyle="1">
    <w:name w:val="texto_centraliz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FF186D"/>
    <w:rPr>
      <w:color w:val="0000ff"/>
      <w:u w:val="single"/>
    </w:rPr>
  </w:style>
  <w:style w:type="paragraph" w:styleId="NormalWeb">
    <w:name w:val="Normal (Web)"/>
    <w:basedOn w:val="Normal"/>
    <w:uiPriority w:val="99"/>
    <w:unhideWhenUsed w:val="1"/>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1" w:customStyle="1">
    <w:name w:val="texto1"/>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PargrafodaLista">
    <w:name w:val="List Paragraph"/>
    <w:basedOn w:val="Normal"/>
    <w:uiPriority w:val="34"/>
    <w:qFormat w:val="1"/>
    <w:rsid w:val="006B5A24"/>
    <w:pPr>
      <w:ind w:left="720"/>
      <w:contextualSpacing w:val="1"/>
    </w:pPr>
  </w:style>
  <w:style w:type="character" w:styleId="UnresolvedMention" w:customStyle="1">
    <w:name w:val="Unresolved Mention"/>
    <w:basedOn w:val="Fontepargpadro"/>
    <w:uiPriority w:val="99"/>
    <w:semiHidden w:val="1"/>
    <w:unhideWhenUsed w:val="1"/>
    <w:rsid w:val="005B7978"/>
    <w:rPr>
      <w:color w:val="605e5c"/>
      <w:shd w:color="auto" w:fill="e1dfdd" w:val="clear"/>
    </w:rPr>
  </w:style>
  <w:style w:type="paragraph" w:styleId="dou-paragraph" w:customStyle="1">
    <w:name w:val="dou-paragraph"/>
    <w:basedOn w:val="Normal"/>
    <w:rsid w:val="00C90A36"/>
    <w:pPr>
      <w:spacing w:after="100" w:afterAutospacing="1" w:before="100" w:beforeAutospacing="1" w:line="240" w:lineRule="auto"/>
    </w:pPr>
    <w:rPr>
      <w:rFonts w:ascii="Times New Roman" w:cs="Times New Roman" w:eastAsia="Times New Roman" w:hAnsi="Times New Roman"/>
      <w:sz w:val="24"/>
      <w:szCs w:val="24"/>
    </w:rPr>
  </w:style>
  <w:style w:type="character" w:styleId="Refdecomentrio">
    <w:name w:val="annotation reference"/>
    <w:basedOn w:val="Fontepargpadro"/>
    <w:uiPriority w:val="99"/>
    <w:semiHidden w:val="1"/>
    <w:unhideWhenUsed w:val="1"/>
    <w:rsid w:val="00674563"/>
    <w:rPr>
      <w:sz w:val="16"/>
      <w:szCs w:val="16"/>
    </w:rPr>
  </w:style>
  <w:style w:type="paragraph" w:styleId="Textodecomentrio">
    <w:name w:val="annotation text"/>
    <w:basedOn w:val="Normal"/>
    <w:link w:val="TextodecomentrioChar"/>
    <w:uiPriority w:val="99"/>
    <w:unhideWhenUsed w:val="1"/>
    <w:rsid w:val="00674563"/>
    <w:pPr>
      <w:spacing w:line="240" w:lineRule="auto"/>
    </w:pPr>
    <w:rPr>
      <w:sz w:val="20"/>
      <w:szCs w:val="20"/>
    </w:rPr>
  </w:style>
  <w:style w:type="character" w:styleId="TextodecomentrioChar" w:customStyle="1">
    <w:name w:val="Texto de comentário Char"/>
    <w:basedOn w:val="Fontepargpadro"/>
    <w:link w:val="Textodecomentrio"/>
    <w:uiPriority w:val="99"/>
    <w:rsid w:val="00674563"/>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674563"/>
    <w:rPr>
      <w:b w:val="1"/>
      <w:bCs w:val="1"/>
    </w:rPr>
  </w:style>
  <w:style w:type="character" w:styleId="AssuntodocomentrioChar" w:customStyle="1">
    <w:name w:val="Assunto do comentário Char"/>
    <w:basedOn w:val="TextodecomentrioChar"/>
    <w:link w:val="Assuntodocomentrio"/>
    <w:uiPriority w:val="99"/>
    <w:semiHidden w:val="1"/>
    <w:rsid w:val="00674563"/>
    <w:rPr>
      <w:b w:val="1"/>
      <w:bCs w:val="1"/>
      <w:sz w:val="20"/>
      <w:szCs w:val="20"/>
    </w:rPr>
  </w:style>
  <w:style w:type="character" w:styleId="Mention" w:customStyle="1">
    <w:name w:val="Mention"/>
    <w:basedOn w:val="Fontepargpadro"/>
    <w:uiPriority w:val="99"/>
    <w:unhideWhenUsed w:val="1"/>
    <w:rPr>
      <w:color w:val="2b579a"/>
      <w:shd w:color="auto" w:fill="e6e6e6" w:val="clear"/>
    </w:rPr>
  </w:style>
  <w:style w:type="character" w:styleId="Ttulo1Char" w:customStyle="1">
    <w:name w:val="Título 1 Char"/>
    <w:basedOn w:val="Fontepargpadro"/>
    <w:link w:val="Ttulo1"/>
    <w:uiPriority w:val="9"/>
    <w:rsid w:val="00A5147C"/>
    <w:rPr>
      <w:rFonts w:asciiTheme="majorHAnsi" w:cstheme="majorBidi" w:eastAsiaTheme="majorEastAsia" w:hAnsiTheme="majorHAnsi"/>
      <w:color w:val="2f5496" w:themeColor="accent1" w:themeShade="0000BF"/>
      <w:sz w:val="32"/>
      <w:szCs w:val="32"/>
    </w:rPr>
  </w:style>
  <w:style w:type="paragraph" w:styleId="CabealhodoSumrio">
    <w:name w:val="TOC Heading"/>
    <w:basedOn w:val="Ttulo1"/>
    <w:next w:val="Normal"/>
    <w:uiPriority w:val="39"/>
    <w:unhideWhenUsed w:val="1"/>
    <w:qFormat w:val="1"/>
    <w:rsid w:val="00A5147C"/>
    <w:pPr>
      <w:outlineLvl w:val="9"/>
    </w:pPr>
  </w:style>
  <w:style w:type="paragraph" w:styleId="Reviso">
    <w:name w:val="Revision"/>
    <w:hidden w:val="1"/>
    <w:uiPriority w:val="99"/>
    <w:semiHidden w:val="1"/>
    <w:rsid w:val="003C78FA"/>
    <w:pPr>
      <w:spacing w:after="0" w:line="240" w:lineRule="auto"/>
    </w:pPr>
  </w:style>
  <w:style w:type="paragraph" w:styleId="Corpodetexto">
    <w:name w:val="Body Text"/>
    <w:basedOn w:val="Normal"/>
    <w:link w:val="CorpodetextoChar"/>
    <w:uiPriority w:val="99"/>
    <w:semiHidden w:val="1"/>
    <w:unhideWhenUsed w:val="1"/>
    <w:rsid w:val="00EC4765"/>
    <w:pPr>
      <w:spacing w:after="100" w:afterAutospacing="1" w:before="100" w:beforeAutospacing="1" w:line="240" w:lineRule="auto"/>
    </w:pPr>
    <w:rPr>
      <w:rFonts w:ascii="Times New Roman" w:cs="Times New Roman" w:eastAsia="Times New Roman" w:hAnsi="Times New Roman"/>
      <w:sz w:val="24"/>
      <w:szCs w:val="24"/>
    </w:rPr>
  </w:style>
  <w:style w:type="character" w:styleId="CorpodetextoChar" w:customStyle="1">
    <w:name w:val="Corpo de texto Char"/>
    <w:basedOn w:val="Fontepargpadro"/>
    <w:link w:val="Corpodetexto"/>
    <w:uiPriority w:val="99"/>
    <w:semiHidden w:val="1"/>
    <w:rsid w:val="00EC4765"/>
    <w:rPr>
      <w:rFonts w:ascii="Times New Roman" w:cs="Times New Roman" w:eastAsia="Times New Roman" w:hAnsi="Times New Roman"/>
      <w:kern w:val="0"/>
      <w:sz w:val="24"/>
      <w:szCs w:val="24"/>
      <w:lang w:eastAsia="pt-BR"/>
    </w:rPr>
  </w:style>
  <w:style w:type="paragraph" w:styleId="paragraph" w:customStyle="1">
    <w:name w:val="paragraph"/>
    <w:basedOn w:val="Normal"/>
    <w:rsid w:val="00FE1D0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FE1D03"/>
  </w:style>
  <w:style w:type="character" w:styleId="eop" w:customStyle="1">
    <w:name w:val="eop"/>
    <w:basedOn w:val="Fontepargpadro"/>
    <w:rsid w:val="00FE1D03"/>
  </w:style>
  <w:style w:type="table" w:styleId="Tabelacomgrade">
    <w:name w:val="Table Grid"/>
    <w:basedOn w:val="Tabelanormal"/>
    <w:uiPriority w:val="39"/>
    <w:rsid w:val="003F47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NormalTable0"/>
    <w:pPr>
      <w:spacing w:after="0" w:line="240" w:lineRule="auto"/>
    </w:pPr>
    <w:tblPr>
      <w:tblStyleRowBandSize w:val="1"/>
      <w:tblStyleColBandSize w:val="1"/>
      <w:tblCellMar>
        <w:left w:w="108.0" w:type="dxa"/>
        <w:right w:w="108.0" w:type="dxa"/>
      </w:tblCellMar>
    </w:tblPr>
  </w:style>
  <w:style w:type="table" w:styleId="a0" w:customStyle="1">
    <w:basedOn w:val="NormalTable0"/>
    <w:pPr>
      <w:spacing w:after="0" w:line="240" w:lineRule="auto"/>
    </w:pPr>
    <w:tblPr>
      <w:tblStyleRowBandSize w:val="1"/>
      <w:tblStyleColBandSize w:val="1"/>
      <w:tblCellMar>
        <w:left w:w="108.0" w:type="dxa"/>
        <w:right w:w="108.0" w:type="dxa"/>
      </w:tblCellMar>
    </w:tblPr>
  </w:style>
  <w:style w:type="table" w:styleId="a1" w:customStyle="1">
    <w:basedOn w:val="NormalTable0"/>
    <w:pPr>
      <w:spacing w:after="0" w:line="240" w:lineRule="auto"/>
    </w:pPr>
    <w:tblPr>
      <w:tblStyleRowBandSize w:val="1"/>
      <w:tblStyleColBandSize w:val="1"/>
      <w:tblCellMar>
        <w:left w:w="108.0" w:type="dxa"/>
        <w:right w:w="108.0" w:type="dxa"/>
      </w:tblCellMar>
    </w:tblPr>
  </w:style>
  <w:style w:type="table" w:styleId="a2" w:customStyle="1">
    <w:basedOn w:val="NormalTable0"/>
    <w:pPr>
      <w:spacing w:after="0" w:line="240" w:lineRule="auto"/>
    </w:pPr>
    <w:tblPr>
      <w:tblStyleRowBandSize w:val="1"/>
      <w:tblStyleColBandSize w:val="1"/>
      <w:tblCellMar>
        <w:left w:w="108.0" w:type="dxa"/>
        <w:right w:w="108.0" w:type="dxa"/>
      </w:tblCellMar>
    </w:tblPr>
  </w:style>
  <w:style w:type="table" w:styleId="a3" w:customStyle="1">
    <w:basedOn w:val="NormalTable0"/>
    <w:pPr>
      <w:spacing w:after="0" w:line="240" w:lineRule="auto"/>
    </w:pPr>
    <w:tblPr>
      <w:tblStyleRowBandSize w:val="1"/>
      <w:tblStyleColBandSize w:val="1"/>
      <w:tblCellMar>
        <w:left w:w="108.0" w:type="dxa"/>
        <w:right w:w="108.0" w:type="dxa"/>
      </w:tblCellMar>
    </w:tblPr>
  </w:style>
  <w:style w:type="table" w:styleId="a4" w:customStyle="1">
    <w:basedOn w:val="NormalTable0"/>
    <w:pPr>
      <w:spacing w:after="0" w:line="240" w:lineRule="auto"/>
    </w:pPr>
    <w:tblPr>
      <w:tblStyleRowBandSize w:val="1"/>
      <w:tblStyleColBandSize w:val="1"/>
      <w:tblCellMar>
        <w:left w:w="108.0" w:type="dxa"/>
        <w:right w:w="108.0" w:type="dxa"/>
      </w:tblCellMar>
    </w:tblPr>
  </w:style>
  <w:style w:type="table" w:styleId="a5" w:customStyle="1">
    <w:basedOn w:val="NormalTable0"/>
    <w:pPr>
      <w:spacing w:after="0" w:line="240" w:lineRule="auto"/>
    </w:pPr>
    <w:tblPr>
      <w:tblStyleRowBandSize w:val="1"/>
      <w:tblStyleColBandSize w:val="1"/>
      <w:tblCellMar>
        <w:left w:w="108.0" w:type="dxa"/>
        <w:right w:w="108.0" w:type="dxa"/>
      </w:tblCellMar>
    </w:tblPr>
  </w:style>
  <w:style w:type="table" w:styleId="a6" w:customStyle="1">
    <w:basedOn w:val="NormalTable0"/>
    <w:pPr>
      <w:spacing w:after="0" w:line="240" w:lineRule="auto"/>
    </w:pPr>
    <w:tblPr>
      <w:tblStyleRowBandSize w:val="1"/>
      <w:tblStyleColBandSize w:val="1"/>
      <w:tblCellMar>
        <w:left w:w="108.0" w:type="dxa"/>
        <w:right w:w="108.0" w:type="dxa"/>
      </w:tblCellMar>
    </w:tblPr>
  </w:style>
  <w:style w:type="table" w:styleId="a7" w:customStyle="1">
    <w:basedOn w:val="NormalTable0"/>
    <w:pPr>
      <w:spacing w:after="0" w:line="240" w:lineRule="auto"/>
    </w:pPr>
    <w:tblPr>
      <w:tblStyleRowBandSize w:val="1"/>
      <w:tblStyleColBandSize w:val="1"/>
      <w:tblCellMar>
        <w:left w:w="108.0" w:type="dxa"/>
        <w:right w:w="108.0" w:type="dxa"/>
      </w:tblCellMar>
    </w:tblPr>
  </w:style>
  <w:style w:type="table" w:styleId="a8" w:customStyle="1">
    <w:basedOn w:val="NormalTable0"/>
    <w:pPr>
      <w:spacing w:after="0" w:line="240" w:lineRule="auto"/>
    </w:pPr>
    <w:tblPr>
      <w:tblStyleRowBandSize w:val="1"/>
      <w:tblStyleColBandSize w:val="1"/>
      <w:tblCellMar>
        <w:left w:w="108.0" w:type="dxa"/>
        <w:right w:w="108.0" w:type="dxa"/>
      </w:tblCellMar>
    </w:tblPr>
  </w:style>
  <w:style w:type="table" w:styleId="a9" w:customStyle="1">
    <w:basedOn w:val="NormalTable0"/>
    <w:pPr>
      <w:spacing w:after="0" w:line="240" w:lineRule="auto"/>
    </w:pPr>
    <w:tblPr>
      <w:tblStyleRowBandSize w:val="1"/>
      <w:tblStyleColBandSize w:val="1"/>
      <w:tblCellMar>
        <w:left w:w="108.0" w:type="dxa"/>
        <w:right w:w="108.0" w:type="dxa"/>
      </w:tblCellMar>
    </w:tblPr>
  </w:style>
  <w:style w:type="table" w:styleId="aa" w:customStyle="1">
    <w:basedOn w:val="NormalTable0"/>
    <w:pPr>
      <w:spacing w:after="0" w:line="240" w:lineRule="auto"/>
    </w:pPr>
    <w:tblPr>
      <w:tblStyleRowBandSize w:val="1"/>
      <w:tblStyleColBandSize w:val="1"/>
      <w:tblCellMar>
        <w:left w:w="108.0" w:type="dxa"/>
        <w:right w:w="108.0" w:type="dxa"/>
      </w:tblCellMar>
    </w:tblPr>
  </w:style>
  <w:style w:type="table" w:styleId="ab" w:customStyle="1">
    <w:basedOn w:val="NormalTable0"/>
    <w:pPr>
      <w:spacing w:after="0" w:line="240" w:lineRule="auto"/>
    </w:pPr>
    <w:tblPr>
      <w:tblStyleRowBandSize w:val="1"/>
      <w:tblStyleColBandSize w:val="1"/>
      <w:tblCellMar>
        <w:left w:w="108.0" w:type="dxa"/>
        <w:right w:w="108.0" w:type="dxa"/>
      </w:tblCellMar>
    </w:tblPr>
  </w:style>
  <w:style w:type="table" w:styleId="ac" w:customStyle="1">
    <w:basedOn w:val="NormalTable0"/>
    <w:pPr>
      <w:spacing w:after="0" w:line="240" w:lineRule="auto"/>
    </w:pPr>
    <w:tblPr>
      <w:tblStyleRowBandSize w:val="1"/>
      <w:tblStyleColBandSize w:val="1"/>
      <w:tblCellMar>
        <w:left w:w="108.0" w:type="dxa"/>
        <w:right w:w="108.0" w:type="dxa"/>
      </w:tblCellMar>
    </w:tblPr>
  </w:style>
  <w:style w:type="table" w:styleId="ad" w:customStyle="1">
    <w:basedOn w:val="NormalTable0"/>
    <w:pPr>
      <w:spacing w:after="0" w:line="240" w:lineRule="auto"/>
    </w:pPr>
    <w:tblPr>
      <w:tblStyleRowBandSize w:val="1"/>
      <w:tblStyleColBandSize w:val="1"/>
      <w:tblCellMar>
        <w:left w:w="108.0" w:type="dxa"/>
        <w:right w:w="108.0" w:type="dxa"/>
      </w:tblCellMar>
    </w:tblPr>
  </w:style>
  <w:style w:type="paragraph" w:styleId="Cabealho">
    <w:name w:val="header"/>
    <w:basedOn w:val="Normal"/>
    <w:link w:val="CabealhoChar"/>
    <w:uiPriority w:val="99"/>
    <w:unhideWhenUsed w:val="1"/>
    <w:rsid w:val="008B02BF"/>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B02BF"/>
  </w:style>
  <w:style w:type="paragraph" w:styleId="Rodap">
    <w:name w:val="footer"/>
    <w:basedOn w:val="Normal"/>
    <w:link w:val="RodapChar"/>
    <w:uiPriority w:val="99"/>
    <w:unhideWhenUsed w:val="1"/>
    <w:rsid w:val="008B02BF"/>
    <w:pPr>
      <w:tabs>
        <w:tab w:val="center" w:pos="4252"/>
        <w:tab w:val="right" w:pos="8504"/>
      </w:tabs>
      <w:spacing w:after="0" w:line="240" w:lineRule="auto"/>
    </w:pPr>
  </w:style>
  <w:style w:type="character" w:styleId="RodapChar" w:customStyle="1">
    <w:name w:val="Rodapé Char"/>
    <w:basedOn w:val="Fontepargpadro"/>
    <w:link w:val="Rodap"/>
    <w:uiPriority w:val="99"/>
    <w:rsid w:val="008B02BF"/>
  </w:style>
  <w:style w:type="paragraph" w:styleId="Sumrio1">
    <w:name w:val="toc 1"/>
    <w:basedOn w:val="Normal"/>
    <w:next w:val="Normal"/>
    <w:autoRedefine w:val="1"/>
    <w:uiPriority w:val="39"/>
    <w:unhideWhenUsed w:val="1"/>
    <w:rsid w:val="00EC20EE"/>
    <w:pPr>
      <w:spacing w:after="10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ebCJwdgQF1Gt1PiqsR4UNw1xyA==">CgMxLjAyCWguMzBqMHpsbDgAciExRGVsTjRLMXRaR1pEcDA2a1VpdkVzR1JUbkluQlhMRVo=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2024-11-14T17:31:00Z</dcterms:created>
  <dc:creator>Laís Alves Valente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